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9C2" w:rsidRDefault="000D49C2" w:rsidP="000D49C2">
      <w:pPr>
        <w:spacing w:line="480" w:lineRule="auto"/>
        <w:jc w:val="center"/>
        <w:rPr>
          <w:rFonts w:ascii="Times New Roman" w:hAnsi="Times New Roman" w:cs="Times New Roman"/>
          <w:sz w:val="24"/>
          <w:szCs w:val="24"/>
        </w:rPr>
      </w:pPr>
    </w:p>
    <w:p w:rsidR="00CD4CBB" w:rsidRDefault="00CD4CBB" w:rsidP="000D49C2">
      <w:pPr>
        <w:spacing w:line="480" w:lineRule="auto"/>
        <w:jc w:val="center"/>
        <w:rPr>
          <w:rFonts w:ascii="Times New Roman" w:hAnsi="Times New Roman" w:cs="Times New Roman"/>
          <w:sz w:val="24"/>
          <w:szCs w:val="24"/>
        </w:rPr>
      </w:pPr>
    </w:p>
    <w:p w:rsidR="00CD4CBB" w:rsidRDefault="00CD4CBB" w:rsidP="000D49C2">
      <w:pPr>
        <w:spacing w:line="480" w:lineRule="auto"/>
        <w:jc w:val="center"/>
        <w:rPr>
          <w:rFonts w:ascii="Times New Roman" w:hAnsi="Times New Roman" w:cs="Times New Roman"/>
          <w:sz w:val="24"/>
          <w:szCs w:val="24"/>
        </w:rPr>
      </w:pPr>
    </w:p>
    <w:p w:rsidR="00CD4CBB" w:rsidRDefault="00CD4CBB" w:rsidP="000D49C2">
      <w:pPr>
        <w:spacing w:line="480" w:lineRule="auto"/>
        <w:jc w:val="center"/>
        <w:rPr>
          <w:rFonts w:ascii="Times New Roman" w:hAnsi="Times New Roman" w:cs="Times New Roman"/>
          <w:sz w:val="24"/>
          <w:szCs w:val="24"/>
        </w:rPr>
      </w:pPr>
    </w:p>
    <w:p w:rsidR="000D49C2" w:rsidRDefault="000D49C2" w:rsidP="000D49C2">
      <w:pPr>
        <w:spacing w:line="480" w:lineRule="auto"/>
        <w:jc w:val="center"/>
        <w:rPr>
          <w:rFonts w:ascii="Times New Roman" w:hAnsi="Times New Roman" w:cs="Times New Roman"/>
          <w:sz w:val="24"/>
          <w:szCs w:val="24"/>
        </w:rPr>
      </w:pPr>
    </w:p>
    <w:p w:rsidR="000D49C2" w:rsidRDefault="000D49C2" w:rsidP="000D49C2">
      <w:pPr>
        <w:spacing w:line="480" w:lineRule="auto"/>
        <w:jc w:val="center"/>
        <w:rPr>
          <w:rFonts w:ascii="Times New Roman" w:hAnsi="Times New Roman" w:cs="Times New Roman"/>
          <w:sz w:val="24"/>
          <w:szCs w:val="24"/>
        </w:rPr>
      </w:pPr>
      <w:r w:rsidRPr="000D49C2">
        <w:rPr>
          <w:rFonts w:ascii="Times New Roman" w:hAnsi="Times New Roman" w:cs="Times New Roman"/>
          <w:sz w:val="24"/>
          <w:szCs w:val="24"/>
        </w:rPr>
        <w:t>Walmart</w:t>
      </w:r>
      <w:r>
        <w:rPr>
          <w:rFonts w:ascii="Times New Roman" w:hAnsi="Times New Roman" w:cs="Times New Roman"/>
          <w:sz w:val="24"/>
          <w:szCs w:val="24"/>
        </w:rPr>
        <w:t xml:space="preserve"> and Target Financial Position </w:t>
      </w:r>
    </w:p>
    <w:p w:rsidR="000D49C2" w:rsidRDefault="000D49C2" w:rsidP="000D49C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0D49C2" w:rsidRDefault="00CD4CBB" w:rsidP="000D49C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D4CBB" w:rsidRDefault="00CD4CBB" w:rsidP="000D49C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D4CBB" w:rsidRDefault="00CD4CBB" w:rsidP="000D49C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D4CBB" w:rsidRDefault="00CD4CBB" w:rsidP="000D49C2">
      <w:pPr>
        <w:spacing w:line="480" w:lineRule="auto"/>
        <w:jc w:val="center"/>
        <w:rPr>
          <w:rFonts w:ascii="Times New Roman" w:hAnsi="Times New Roman" w:cs="Times New Roman"/>
          <w:b/>
          <w:sz w:val="24"/>
          <w:szCs w:val="24"/>
        </w:rPr>
      </w:pPr>
    </w:p>
    <w:p w:rsidR="000D49C2" w:rsidRDefault="000D49C2" w:rsidP="000D49C2">
      <w:pPr>
        <w:spacing w:line="480" w:lineRule="auto"/>
        <w:jc w:val="center"/>
        <w:rPr>
          <w:rFonts w:ascii="Times New Roman" w:hAnsi="Times New Roman" w:cs="Times New Roman"/>
          <w:b/>
          <w:sz w:val="24"/>
          <w:szCs w:val="24"/>
        </w:rPr>
      </w:pPr>
    </w:p>
    <w:p w:rsidR="000D49C2" w:rsidRDefault="000D49C2" w:rsidP="000D49C2">
      <w:pPr>
        <w:spacing w:line="480" w:lineRule="auto"/>
        <w:jc w:val="center"/>
        <w:rPr>
          <w:rFonts w:ascii="Times New Roman" w:hAnsi="Times New Roman" w:cs="Times New Roman"/>
          <w:b/>
          <w:sz w:val="24"/>
          <w:szCs w:val="24"/>
        </w:rPr>
      </w:pPr>
    </w:p>
    <w:p w:rsidR="000D49C2" w:rsidRDefault="000D49C2" w:rsidP="000D49C2">
      <w:pPr>
        <w:spacing w:line="480" w:lineRule="auto"/>
        <w:jc w:val="center"/>
        <w:rPr>
          <w:rFonts w:ascii="Times New Roman" w:hAnsi="Times New Roman" w:cs="Times New Roman"/>
          <w:b/>
          <w:sz w:val="24"/>
          <w:szCs w:val="24"/>
        </w:rPr>
      </w:pPr>
    </w:p>
    <w:p w:rsidR="000D49C2" w:rsidRDefault="000D49C2" w:rsidP="000D49C2">
      <w:pPr>
        <w:spacing w:line="480" w:lineRule="auto"/>
        <w:jc w:val="center"/>
        <w:rPr>
          <w:rFonts w:ascii="Times New Roman" w:hAnsi="Times New Roman" w:cs="Times New Roman"/>
          <w:b/>
          <w:sz w:val="24"/>
          <w:szCs w:val="24"/>
        </w:rPr>
      </w:pPr>
    </w:p>
    <w:p w:rsidR="000D49C2" w:rsidRDefault="000D49C2" w:rsidP="000D49C2">
      <w:pPr>
        <w:spacing w:line="480" w:lineRule="auto"/>
        <w:jc w:val="center"/>
        <w:rPr>
          <w:rFonts w:ascii="Times New Roman" w:hAnsi="Times New Roman" w:cs="Times New Roman"/>
          <w:b/>
          <w:sz w:val="24"/>
          <w:szCs w:val="24"/>
        </w:rPr>
      </w:pPr>
    </w:p>
    <w:p w:rsidR="000D49C2" w:rsidRDefault="000D49C2" w:rsidP="000D49C2">
      <w:pPr>
        <w:spacing w:line="480" w:lineRule="auto"/>
        <w:jc w:val="center"/>
        <w:rPr>
          <w:rFonts w:ascii="Times New Roman" w:hAnsi="Times New Roman" w:cs="Times New Roman"/>
          <w:b/>
          <w:sz w:val="24"/>
          <w:szCs w:val="24"/>
        </w:rPr>
      </w:pPr>
    </w:p>
    <w:p w:rsidR="000D49C2" w:rsidRPr="000D49C2" w:rsidRDefault="000D49C2" w:rsidP="00CD4CBB">
      <w:pPr>
        <w:rPr>
          <w:rFonts w:ascii="Times New Roman" w:hAnsi="Times New Roman" w:cs="Times New Roman"/>
          <w:b/>
          <w:sz w:val="24"/>
          <w:szCs w:val="24"/>
        </w:rPr>
      </w:pPr>
      <w:r w:rsidRPr="000D49C2">
        <w:rPr>
          <w:rFonts w:ascii="Times New Roman" w:hAnsi="Times New Roman" w:cs="Times New Roman"/>
          <w:b/>
          <w:sz w:val="24"/>
          <w:szCs w:val="24"/>
        </w:rPr>
        <w:lastRenderedPageBreak/>
        <w:t>Introduction</w:t>
      </w:r>
    </w:p>
    <w:p w:rsidR="000D49C2" w:rsidRPr="000D49C2" w:rsidRDefault="000D49C2" w:rsidP="000D49C2">
      <w:pPr>
        <w:spacing w:line="480" w:lineRule="auto"/>
        <w:ind w:firstLine="720"/>
        <w:contextualSpacing/>
        <w:rPr>
          <w:rFonts w:ascii="Times New Roman" w:hAnsi="Times New Roman" w:cs="Times New Roman"/>
          <w:sz w:val="24"/>
          <w:szCs w:val="24"/>
        </w:rPr>
      </w:pPr>
      <w:r w:rsidRPr="000D49C2">
        <w:rPr>
          <w:rFonts w:ascii="Times New Roman" w:hAnsi="Times New Roman" w:cs="Times New Roman"/>
          <w:sz w:val="24"/>
          <w:szCs w:val="24"/>
        </w:rPr>
        <w:t>The merchant sales are one of the booming businesses in America and Europe. Companies make billions out of the business. According to the Street Wall Journal, (2018), the merchant business produces approximately $3.8 trillion from its sales with a per capita income being approximately $11,993 per year in the United States. Walmart is one of the companies running the merchandise business with 65 chain stores in America. The company operates in over 28 countries worldwide. Besides, Target Company also operates in merchant sales. It is located in the United States and currently, it is the second largest retailer of merchant sales in the country. On this backdrop, this paper will compare and contrast Target’s financial position with that of Walmart. Further, it will closely describe the companies’ income statements, balance sheet, and statement of cash flows, profitability ratios, and investment.</w:t>
      </w:r>
    </w:p>
    <w:p w:rsidR="000D49C2" w:rsidRPr="000D49C2" w:rsidRDefault="000D49C2" w:rsidP="000D49C2">
      <w:pPr>
        <w:spacing w:line="480" w:lineRule="auto"/>
        <w:contextualSpacing/>
        <w:jc w:val="center"/>
        <w:rPr>
          <w:rFonts w:ascii="Times New Roman" w:hAnsi="Times New Roman" w:cs="Times New Roman"/>
          <w:b/>
          <w:sz w:val="24"/>
          <w:szCs w:val="24"/>
        </w:rPr>
      </w:pPr>
      <w:r w:rsidRPr="000D49C2">
        <w:rPr>
          <w:rFonts w:ascii="Times New Roman" w:hAnsi="Times New Roman" w:cs="Times New Roman"/>
          <w:b/>
          <w:sz w:val="24"/>
          <w:szCs w:val="24"/>
        </w:rPr>
        <w:t>Income Statements</w:t>
      </w:r>
    </w:p>
    <w:p w:rsidR="000D49C2" w:rsidRPr="000D49C2" w:rsidRDefault="000D49C2" w:rsidP="000D49C2">
      <w:pPr>
        <w:spacing w:line="480" w:lineRule="auto"/>
        <w:ind w:firstLine="720"/>
        <w:contextualSpacing/>
        <w:rPr>
          <w:rFonts w:ascii="Times New Roman" w:hAnsi="Times New Roman" w:cs="Times New Roman"/>
          <w:sz w:val="24"/>
          <w:szCs w:val="24"/>
        </w:rPr>
      </w:pPr>
      <w:r w:rsidRPr="000D49C2">
        <w:rPr>
          <w:rFonts w:ascii="Times New Roman" w:hAnsi="Times New Roman" w:cs="Times New Roman"/>
          <w:sz w:val="24"/>
          <w:szCs w:val="24"/>
        </w:rPr>
        <w:t>Walmart’s revenue based decreased by $ 3781 that contributes to 27.71% during the 2018 financial year. Besides, their gross income increased by $3059 million in 2018 that contributes to 2.47%.  Despite the increase in the revenue and gross income, the net income drop suggests that the company is running on losses. This further means that the expenses are more than the profit. On the other hand, Target Company also experienced a drop in the revenue base. It dropped from $73,785,000 in 2016 to $71,879,000in 2018</w:t>
      </w:r>
      <w:r w:rsidR="00D90565">
        <w:rPr>
          <w:rFonts w:ascii="Times New Roman" w:hAnsi="Times New Roman" w:cs="Times New Roman"/>
          <w:sz w:val="24"/>
          <w:szCs w:val="24"/>
        </w:rPr>
        <w:t xml:space="preserve"> </w:t>
      </w:r>
      <w:r w:rsidR="00D90565" w:rsidRPr="00A4366C">
        <w:rPr>
          <w:rFonts w:ascii="Times New Roman" w:hAnsi="Times New Roman" w:cs="Times New Roman"/>
          <w:noProof/>
          <w:sz w:val="24"/>
          <w:szCs w:val="24"/>
        </w:rPr>
        <w:t>Nasdaq. (</w:t>
      </w:r>
      <w:r w:rsidR="00D90565">
        <w:rPr>
          <w:rFonts w:ascii="Times New Roman" w:hAnsi="Times New Roman" w:cs="Times New Roman"/>
          <w:noProof/>
          <w:sz w:val="24"/>
          <w:szCs w:val="24"/>
        </w:rPr>
        <w:t>Nadaq, 2018</w:t>
      </w:r>
      <w:r w:rsidR="00D90565" w:rsidRPr="00A4366C">
        <w:rPr>
          <w:rFonts w:ascii="Times New Roman" w:hAnsi="Times New Roman" w:cs="Times New Roman"/>
          <w:noProof/>
          <w:sz w:val="24"/>
          <w:szCs w:val="24"/>
        </w:rPr>
        <w:t>)</w:t>
      </w:r>
      <w:r w:rsidRPr="000D49C2">
        <w:rPr>
          <w:rFonts w:ascii="Times New Roman" w:hAnsi="Times New Roman" w:cs="Times New Roman"/>
          <w:sz w:val="24"/>
          <w:szCs w:val="24"/>
        </w:rPr>
        <w:t xml:space="preserve">. A whopping drop in gross profit also accompanied this. This analysis shows that both the companies are making losses instead of profits as per 2018. It, therefore, means that the shareholding value for the companies will drop in the following year. </w:t>
      </w:r>
    </w:p>
    <w:p w:rsidR="000D49C2" w:rsidRPr="000D49C2" w:rsidRDefault="000D49C2" w:rsidP="000D49C2">
      <w:pPr>
        <w:contextualSpacing/>
        <w:jc w:val="center"/>
        <w:rPr>
          <w:rFonts w:ascii="Times New Roman" w:hAnsi="Times New Roman" w:cs="Times New Roman"/>
          <w:b/>
          <w:sz w:val="24"/>
          <w:szCs w:val="24"/>
        </w:rPr>
      </w:pPr>
      <w:r w:rsidRPr="000D49C2">
        <w:rPr>
          <w:rFonts w:ascii="Times New Roman" w:hAnsi="Times New Roman" w:cs="Times New Roman"/>
          <w:b/>
          <w:sz w:val="24"/>
          <w:szCs w:val="24"/>
        </w:rPr>
        <w:t>Balance Sheet</w:t>
      </w:r>
    </w:p>
    <w:p w:rsidR="000D49C2" w:rsidRPr="000D49C2" w:rsidRDefault="000D49C2" w:rsidP="000D49C2">
      <w:pPr>
        <w:spacing w:line="480" w:lineRule="auto"/>
        <w:ind w:firstLine="720"/>
        <w:contextualSpacing/>
        <w:rPr>
          <w:rFonts w:ascii="Times New Roman" w:hAnsi="Times New Roman" w:cs="Times New Roman"/>
          <w:sz w:val="24"/>
          <w:szCs w:val="24"/>
        </w:rPr>
      </w:pPr>
      <w:r w:rsidRPr="000D49C2">
        <w:rPr>
          <w:rFonts w:ascii="Times New Roman" w:hAnsi="Times New Roman" w:cs="Times New Roman"/>
          <w:sz w:val="24"/>
          <w:szCs w:val="24"/>
        </w:rPr>
        <w:t xml:space="preserve">Walmart’s balance sheet discloses that the company’s monies in 2018 dropped by $221million. However, it increased its liabilities following in 2018. The short-term borrowings </w:t>
      </w:r>
      <w:r w:rsidRPr="000D49C2">
        <w:rPr>
          <w:rFonts w:ascii="Times New Roman" w:hAnsi="Times New Roman" w:cs="Times New Roman"/>
          <w:sz w:val="24"/>
          <w:szCs w:val="24"/>
        </w:rPr>
        <w:lastRenderedPageBreak/>
        <w:t>hiked $5 million. Further, the company has not been able to pay the long-term liabilities. This showed that the rate of borrowing is increased. For Target, the monies dropped by only $1million between 2016 and 2017.  In 2018, the monies further increased by one million dollars. However, the liabilities increased $1 million between 2016 and 2018</w:t>
      </w:r>
      <w:r w:rsidR="00D90565">
        <w:rPr>
          <w:rFonts w:ascii="Times New Roman" w:hAnsi="Times New Roman" w:cs="Times New Roman"/>
          <w:sz w:val="24"/>
          <w:szCs w:val="24"/>
        </w:rPr>
        <w:t xml:space="preserve"> </w:t>
      </w:r>
      <w:r w:rsidR="00D90565" w:rsidRPr="00A4366C">
        <w:rPr>
          <w:rFonts w:ascii="Times New Roman" w:hAnsi="Times New Roman" w:cs="Times New Roman"/>
          <w:noProof/>
          <w:sz w:val="24"/>
          <w:szCs w:val="24"/>
        </w:rPr>
        <w:t>(</w:t>
      </w:r>
      <w:r w:rsidR="00D90565">
        <w:rPr>
          <w:rFonts w:ascii="Times New Roman" w:hAnsi="Times New Roman" w:cs="Times New Roman"/>
          <w:noProof/>
          <w:sz w:val="24"/>
          <w:szCs w:val="24"/>
        </w:rPr>
        <w:t>Nadaq, 2018</w:t>
      </w:r>
      <w:r w:rsidR="00D90565" w:rsidRPr="00A4366C">
        <w:rPr>
          <w:rFonts w:ascii="Times New Roman" w:hAnsi="Times New Roman" w:cs="Times New Roman"/>
          <w:noProof/>
          <w:sz w:val="24"/>
          <w:szCs w:val="24"/>
        </w:rPr>
        <w:t>)</w:t>
      </w:r>
      <w:r w:rsidRPr="000D49C2">
        <w:rPr>
          <w:rFonts w:ascii="Times New Roman" w:hAnsi="Times New Roman" w:cs="Times New Roman"/>
          <w:sz w:val="24"/>
          <w:szCs w:val="24"/>
        </w:rPr>
        <w:t xml:space="preserve">. A drop in the revenue and an increase in liabilities for both the companies show that they are running on debts. The shareholding value for both companies will therefore reduce. </w:t>
      </w:r>
    </w:p>
    <w:p w:rsidR="000D49C2" w:rsidRPr="000D49C2" w:rsidRDefault="000D49C2" w:rsidP="000D49C2">
      <w:pPr>
        <w:spacing w:line="480" w:lineRule="auto"/>
        <w:contextualSpacing/>
        <w:jc w:val="center"/>
        <w:rPr>
          <w:rFonts w:ascii="Times New Roman" w:hAnsi="Times New Roman" w:cs="Times New Roman"/>
          <w:b/>
          <w:sz w:val="24"/>
          <w:szCs w:val="24"/>
        </w:rPr>
      </w:pPr>
      <w:r w:rsidRPr="000D49C2">
        <w:rPr>
          <w:rFonts w:ascii="Times New Roman" w:hAnsi="Times New Roman" w:cs="Times New Roman"/>
          <w:b/>
          <w:sz w:val="24"/>
          <w:szCs w:val="24"/>
        </w:rPr>
        <w:t>Profitability Ratios</w:t>
      </w:r>
    </w:p>
    <w:p w:rsidR="000D49C2" w:rsidRPr="000D49C2" w:rsidRDefault="000D49C2" w:rsidP="000D49C2">
      <w:pPr>
        <w:spacing w:line="480" w:lineRule="auto"/>
        <w:ind w:firstLine="720"/>
        <w:contextualSpacing/>
        <w:rPr>
          <w:rFonts w:ascii="Times New Roman" w:hAnsi="Times New Roman" w:cs="Times New Roman"/>
          <w:sz w:val="24"/>
          <w:szCs w:val="24"/>
        </w:rPr>
      </w:pPr>
      <w:r w:rsidRPr="000D49C2">
        <w:rPr>
          <w:rFonts w:ascii="Times New Roman" w:hAnsi="Times New Roman" w:cs="Times New Roman"/>
          <w:sz w:val="24"/>
          <w:szCs w:val="24"/>
        </w:rPr>
        <w:t>The percentage of operation of Walmart Company, in relation to its sale, increased by 4.9. Its gross margin also increased by 4.32</w:t>
      </w:r>
      <w:r w:rsidR="00D90565">
        <w:rPr>
          <w:rFonts w:ascii="Times New Roman" w:hAnsi="Times New Roman" w:cs="Times New Roman"/>
          <w:sz w:val="24"/>
          <w:szCs w:val="24"/>
        </w:rPr>
        <w:t xml:space="preserve"> (Wal-Mart Corporate, 2018)</w:t>
      </w:r>
      <w:r w:rsidRPr="000D49C2">
        <w:rPr>
          <w:rFonts w:ascii="Times New Roman" w:hAnsi="Times New Roman" w:cs="Times New Roman"/>
          <w:sz w:val="24"/>
          <w:szCs w:val="24"/>
        </w:rPr>
        <w:t>. However, for the target, the profit margin remained constant at 29% for three consecutive years. It operating margin dropped by 1% between 2016 and 2017. While Walmart’s operating margin increased, Target’s decreased. This shows that that Target Company is spending cash in running the business. The gross margin remaining constant also shows that the company is not making any profits. This may lead to investors running away from the company due to reduced shareholding value.</w:t>
      </w:r>
    </w:p>
    <w:p w:rsidR="000D49C2" w:rsidRPr="000D49C2" w:rsidRDefault="000D49C2" w:rsidP="000D49C2">
      <w:pPr>
        <w:spacing w:line="480" w:lineRule="auto"/>
        <w:contextualSpacing/>
        <w:jc w:val="center"/>
        <w:rPr>
          <w:rFonts w:ascii="Times New Roman" w:hAnsi="Times New Roman" w:cs="Times New Roman"/>
          <w:b/>
          <w:sz w:val="24"/>
          <w:szCs w:val="24"/>
        </w:rPr>
      </w:pPr>
      <w:r w:rsidRPr="000D49C2">
        <w:rPr>
          <w:rFonts w:ascii="Times New Roman" w:hAnsi="Times New Roman" w:cs="Times New Roman"/>
          <w:b/>
          <w:sz w:val="24"/>
          <w:szCs w:val="24"/>
        </w:rPr>
        <w:t>Statement of Cash Flows</w:t>
      </w:r>
    </w:p>
    <w:p w:rsidR="000D49C2" w:rsidRPr="000D49C2" w:rsidRDefault="000D49C2" w:rsidP="000D49C2">
      <w:pPr>
        <w:spacing w:line="480" w:lineRule="auto"/>
        <w:ind w:firstLine="720"/>
        <w:contextualSpacing/>
        <w:rPr>
          <w:rFonts w:ascii="Times New Roman" w:hAnsi="Times New Roman" w:cs="Times New Roman"/>
          <w:sz w:val="24"/>
          <w:szCs w:val="24"/>
        </w:rPr>
      </w:pPr>
      <w:r w:rsidRPr="000D49C2">
        <w:rPr>
          <w:rFonts w:ascii="Times New Roman" w:hAnsi="Times New Roman" w:cs="Times New Roman"/>
          <w:sz w:val="24"/>
          <w:szCs w:val="24"/>
        </w:rPr>
        <w:t xml:space="preserve">In 2018 and 2017, Walmart Company received cash equivalent to $18.3 billion and $21.1 billion respectively. Between those years,   the company’s working capital decreased because of the company debts and the lower levels of anticipated sales across the company (The Wall Street Journal, 2018).  On the other hand, Target’s cash flows increased from $2,512 million to $2,643 million. From the two companies, it is evident that Walmart’s cash flows reduced between 2017 and 2018 while Target’s increased. Therefore, the shareholding value for Walmart will reduce </w:t>
      </w:r>
      <w:r w:rsidRPr="000D49C2">
        <w:rPr>
          <w:rFonts w:ascii="Times New Roman" w:hAnsi="Times New Roman" w:cs="Times New Roman"/>
          <w:sz w:val="24"/>
          <w:szCs w:val="24"/>
        </w:rPr>
        <w:lastRenderedPageBreak/>
        <w:t xml:space="preserve">largely while that of Target will increase slightly. The profit margin for Walmart will also slightly increase. </w:t>
      </w:r>
    </w:p>
    <w:p w:rsidR="000D49C2" w:rsidRPr="000D49C2" w:rsidRDefault="000D49C2" w:rsidP="000D49C2">
      <w:pPr>
        <w:spacing w:line="480" w:lineRule="auto"/>
        <w:contextualSpacing/>
        <w:jc w:val="center"/>
        <w:rPr>
          <w:rFonts w:ascii="Times New Roman" w:hAnsi="Times New Roman" w:cs="Times New Roman"/>
          <w:b/>
          <w:sz w:val="24"/>
          <w:szCs w:val="24"/>
        </w:rPr>
      </w:pPr>
      <w:r w:rsidRPr="000D49C2">
        <w:rPr>
          <w:rFonts w:ascii="Times New Roman" w:hAnsi="Times New Roman" w:cs="Times New Roman"/>
          <w:b/>
          <w:sz w:val="24"/>
          <w:szCs w:val="24"/>
        </w:rPr>
        <w:t>Investments</w:t>
      </w:r>
    </w:p>
    <w:p w:rsidR="00DE59CD" w:rsidRDefault="000D49C2" w:rsidP="000D49C2">
      <w:pPr>
        <w:spacing w:line="480" w:lineRule="auto"/>
        <w:ind w:firstLine="720"/>
        <w:contextualSpacing/>
        <w:rPr>
          <w:rFonts w:ascii="Times New Roman" w:hAnsi="Times New Roman" w:cs="Times New Roman"/>
          <w:sz w:val="24"/>
          <w:szCs w:val="24"/>
        </w:rPr>
      </w:pPr>
      <w:r w:rsidRPr="000D49C2">
        <w:rPr>
          <w:rFonts w:ascii="Times New Roman" w:hAnsi="Times New Roman" w:cs="Times New Roman"/>
          <w:sz w:val="24"/>
          <w:szCs w:val="24"/>
        </w:rPr>
        <w:t>Walmart invests in Merchandise business that has a yearly turnover of $3.8 trillion from the merchandise sales with a per capita income of $11,993 in the United States. The company, therefore, receives $1.5 billion from the industry</w:t>
      </w:r>
      <w:r w:rsidR="00D90565">
        <w:rPr>
          <w:rFonts w:ascii="Times New Roman" w:hAnsi="Times New Roman" w:cs="Times New Roman"/>
          <w:sz w:val="24"/>
          <w:szCs w:val="24"/>
        </w:rPr>
        <w:t xml:space="preserve"> (Wal-Mart Corporate, 2018)</w:t>
      </w:r>
      <w:r w:rsidRPr="000D49C2">
        <w:rPr>
          <w:rFonts w:ascii="Times New Roman" w:hAnsi="Times New Roman" w:cs="Times New Roman"/>
          <w:sz w:val="24"/>
          <w:szCs w:val="24"/>
        </w:rPr>
        <w:t>.  On the other hand, Target Company makes over $ 15 billion from the industry. It, therefore, means that the investment is beneficial to both the companies. However, target Company has invested more than Walmart. Their turnover is more than that of Walmart. Their shareholding value, therefore</w:t>
      </w:r>
      <w:r>
        <w:rPr>
          <w:rFonts w:ascii="Times New Roman" w:hAnsi="Times New Roman" w:cs="Times New Roman"/>
          <w:sz w:val="24"/>
          <w:szCs w:val="24"/>
        </w:rPr>
        <w:t>,</w:t>
      </w:r>
      <w:r w:rsidRPr="000D49C2">
        <w:rPr>
          <w:rFonts w:ascii="Times New Roman" w:hAnsi="Times New Roman" w:cs="Times New Roman"/>
          <w:sz w:val="24"/>
          <w:szCs w:val="24"/>
        </w:rPr>
        <w:t xml:space="preserve"> will</w:t>
      </w:r>
      <w:r>
        <w:rPr>
          <w:rFonts w:ascii="Times New Roman" w:hAnsi="Times New Roman" w:cs="Times New Roman"/>
          <w:sz w:val="24"/>
          <w:szCs w:val="24"/>
        </w:rPr>
        <w:t xml:space="preserve"> </w:t>
      </w:r>
      <w:r w:rsidRPr="000D49C2">
        <w:rPr>
          <w:rFonts w:ascii="Times New Roman" w:hAnsi="Times New Roman" w:cs="Times New Roman"/>
          <w:sz w:val="24"/>
          <w:szCs w:val="24"/>
        </w:rPr>
        <w:t xml:space="preserve">increase more than Walmart’s. The company therefore, </w:t>
      </w:r>
      <w:r>
        <w:rPr>
          <w:rFonts w:ascii="Times New Roman" w:hAnsi="Times New Roman" w:cs="Times New Roman"/>
          <w:sz w:val="24"/>
          <w:szCs w:val="24"/>
        </w:rPr>
        <w:t xml:space="preserve">will </w:t>
      </w:r>
      <w:r w:rsidRPr="000D49C2">
        <w:rPr>
          <w:rFonts w:ascii="Times New Roman" w:hAnsi="Times New Roman" w:cs="Times New Roman"/>
          <w:sz w:val="24"/>
          <w:szCs w:val="24"/>
        </w:rPr>
        <w:t>make more profits than Walmart.</w:t>
      </w:r>
    </w:p>
    <w:p w:rsidR="000D49C2" w:rsidRDefault="000D49C2">
      <w:pPr>
        <w:rPr>
          <w:rFonts w:ascii="Times New Roman" w:hAnsi="Times New Roman" w:cs="Times New Roman"/>
          <w:sz w:val="24"/>
          <w:szCs w:val="24"/>
        </w:rPr>
      </w:pPr>
      <w:r>
        <w:rPr>
          <w:rFonts w:ascii="Times New Roman" w:hAnsi="Times New Roman" w:cs="Times New Roman"/>
          <w:sz w:val="24"/>
          <w:szCs w:val="24"/>
        </w:rPr>
        <w:br w:type="page"/>
      </w:r>
    </w:p>
    <w:p w:rsidR="00D579C9" w:rsidRPr="002C5BF1" w:rsidRDefault="000D49C2" w:rsidP="000D49C2">
      <w:pPr>
        <w:spacing w:line="480" w:lineRule="auto"/>
        <w:jc w:val="center"/>
        <w:rPr>
          <w:rFonts w:ascii="Times New Roman" w:hAnsi="Times New Roman" w:cs="Times New Roman"/>
          <w:sz w:val="24"/>
          <w:szCs w:val="24"/>
        </w:rPr>
      </w:pPr>
      <w:r w:rsidRPr="002C5BF1">
        <w:rPr>
          <w:rFonts w:ascii="Times New Roman" w:hAnsi="Times New Roman" w:cs="Times New Roman"/>
          <w:sz w:val="24"/>
          <w:szCs w:val="24"/>
        </w:rPr>
        <w:lastRenderedPageBreak/>
        <w:t>Refere</w:t>
      </w:r>
      <w:bookmarkStart w:id="0" w:name="_GoBack"/>
      <w:bookmarkEnd w:id="0"/>
      <w:r w:rsidRPr="002C5BF1">
        <w:rPr>
          <w:rFonts w:ascii="Times New Roman" w:hAnsi="Times New Roman" w:cs="Times New Roman"/>
          <w:sz w:val="24"/>
          <w:szCs w:val="24"/>
        </w:rPr>
        <w:t>nces</w:t>
      </w:r>
    </w:p>
    <w:p w:rsidR="000D49C2" w:rsidRPr="0082536B" w:rsidRDefault="000D49C2" w:rsidP="000D49C2">
      <w:pPr>
        <w:spacing w:line="360" w:lineRule="auto"/>
        <w:ind w:left="720" w:hanging="720"/>
        <w:rPr>
          <w:rFonts w:ascii="Times New Roman" w:hAnsi="Times New Roman" w:cs="Times New Roman"/>
          <w:sz w:val="24"/>
          <w:szCs w:val="24"/>
        </w:rPr>
      </w:pPr>
      <w:r w:rsidRPr="0082536B">
        <w:rPr>
          <w:rFonts w:ascii="Times New Roman" w:hAnsi="Times New Roman" w:cs="Times New Roman"/>
          <w:sz w:val="24"/>
          <w:szCs w:val="24"/>
        </w:rPr>
        <w:t>Wal-Mart Corporate, (</w:t>
      </w:r>
      <w:r>
        <w:rPr>
          <w:rFonts w:ascii="Times New Roman" w:hAnsi="Times New Roman" w:cs="Times New Roman"/>
          <w:sz w:val="24"/>
          <w:szCs w:val="24"/>
        </w:rPr>
        <w:t>2018</w:t>
      </w:r>
      <w:r w:rsidRPr="0082536B">
        <w:rPr>
          <w:rFonts w:ascii="Times New Roman" w:hAnsi="Times New Roman" w:cs="Times New Roman"/>
          <w:sz w:val="24"/>
          <w:szCs w:val="24"/>
        </w:rPr>
        <w:t>), Wal-Mart Incorporation; retrieved June 3, 2018 from http://walmartstores.com/AboutUs</w:t>
      </w:r>
    </w:p>
    <w:p w:rsidR="000D49C2" w:rsidRPr="0082536B" w:rsidRDefault="002A0533" w:rsidP="000D49C2">
      <w:pPr>
        <w:pStyle w:val="Bibliography"/>
        <w:ind w:left="720" w:hanging="720"/>
        <w:rPr>
          <w:rFonts w:ascii="Times New Roman" w:hAnsi="Times New Roman" w:cs="Times New Roman"/>
          <w:noProof/>
          <w:sz w:val="24"/>
          <w:szCs w:val="24"/>
        </w:rPr>
      </w:pPr>
      <w:r w:rsidRPr="0082536B">
        <w:rPr>
          <w:rFonts w:ascii="Times New Roman" w:eastAsia="Times New Roman" w:hAnsi="Times New Roman" w:cs="Times New Roman"/>
          <w:bCs/>
          <w:kern w:val="36"/>
          <w:sz w:val="24"/>
          <w:szCs w:val="24"/>
        </w:rPr>
        <w:fldChar w:fldCharType="begin"/>
      </w:r>
      <w:r w:rsidR="000D49C2" w:rsidRPr="0082536B">
        <w:rPr>
          <w:rFonts w:ascii="Times New Roman" w:eastAsia="Times New Roman" w:hAnsi="Times New Roman" w:cs="Times New Roman"/>
          <w:bCs/>
          <w:kern w:val="36"/>
          <w:sz w:val="24"/>
          <w:szCs w:val="24"/>
        </w:rPr>
        <w:instrText xml:space="preserve"> BIBLIOGRAPHY  \l 1033 </w:instrText>
      </w:r>
      <w:r w:rsidRPr="0082536B">
        <w:rPr>
          <w:rFonts w:ascii="Times New Roman" w:eastAsia="Times New Roman" w:hAnsi="Times New Roman" w:cs="Times New Roman"/>
          <w:bCs/>
          <w:kern w:val="36"/>
          <w:sz w:val="24"/>
          <w:szCs w:val="24"/>
        </w:rPr>
        <w:fldChar w:fldCharType="separate"/>
      </w:r>
      <w:r w:rsidR="000D49C2" w:rsidRPr="0082536B">
        <w:rPr>
          <w:rFonts w:ascii="Times New Roman" w:hAnsi="Times New Roman" w:cs="Times New Roman"/>
          <w:noProof/>
          <w:sz w:val="24"/>
          <w:szCs w:val="24"/>
        </w:rPr>
        <w:t xml:space="preserve">The Street Wall Journal . (2018, June 4). </w:t>
      </w:r>
      <w:r w:rsidR="000D49C2" w:rsidRPr="0082536B">
        <w:rPr>
          <w:rFonts w:ascii="Times New Roman" w:hAnsi="Times New Roman" w:cs="Times New Roman"/>
          <w:i/>
          <w:iCs/>
          <w:noProof/>
          <w:sz w:val="24"/>
          <w:szCs w:val="24"/>
        </w:rPr>
        <w:t>the street wall journal</w:t>
      </w:r>
      <w:r w:rsidR="000D49C2" w:rsidRPr="0082536B">
        <w:rPr>
          <w:rFonts w:ascii="Times New Roman" w:hAnsi="Times New Roman" w:cs="Times New Roman"/>
          <w:noProof/>
          <w:sz w:val="24"/>
          <w:szCs w:val="24"/>
        </w:rPr>
        <w:t>. Retrieved from the street wall journal: https://quotes.wsj.com/WMT/financials</w:t>
      </w:r>
    </w:p>
    <w:p w:rsidR="000D49C2" w:rsidRPr="00A4366C" w:rsidRDefault="002A0533" w:rsidP="000D49C2">
      <w:pPr>
        <w:pStyle w:val="Bibliography"/>
        <w:spacing w:line="360" w:lineRule="auto"/>
        <w:ind w:left="720" w:hanging="720"/>
        <w:rPr>
          <w:rFonts w:ascii="Times New Roman" w:hAnsi="Times New Roman" w:cs="Times New Roman"/>
          <w:noProof/>
          <w:sz w:val="24"/>
          <w:szCs w:val="24"/>
        </w:rPr>
      </w:pPr>
      <w:r w:rsidRPr="0082536B">
        <w:rPr>
          <w:rFonts w:ascii="Times New Roman" w:eastAsia="Times New Roman" w:hAnsi="Times New Roman" w:cs="Times New Roman"/>
          <w:bCs/>
          <w:kern w:val="36"/>
          <w:sz w:val="24"/>
          <w:szCs w:val="24"/>
        </w:rPr>
        <w:fldChar w:fldCharType="end"/>
      </w:r>
      <w:r w:rsidR="000D49C2" w:rsidRPr="000D49C2">
        <w:rPr>
          <w:rFonts w:ascii="Times New Roman" w:hAnsi="Times New Roman" w:cs="Times New Roman"/>
          <w:noProof/>
          <w:sz w:val="24"/>
          <w:szCs w:val="24"/>
        </w:rPr>
        <w:t xml:space="preserve"> </w:t>
      </w:r>
      <w:r w:rsidR="000D49C2" w:rsidRPr="00A4366C">
        <w:rPr>
          <w:rFonts w:ascii="Times New Roman" w:hAnsi="Times New Roman" w:cs="Times New Roman"/>
          <w:noProof/>
          <w:sz w:val="24"/>
          <w:szCs w:val="24"/>
        </w:rPr>
        <w:t xml:space="preserve">Nasdaq. (2018, June 8). </w:t>
      </w:r>
      <w:r w:rsidR="000D49C2" w:rsidRPr="00A4366C">
        <w:rPr>
          <w:rFonts w:ascii="Times New Roman" w:hAnsi="Times New Roman" w:cs="Times New Roman"/>
          <w:i/>
          <w:iCs/>
          <w:noProof/>
          <w:sz w:val="24"/>
          <w:szCs w:val="24"/>
        </w:rPr>
        <w:t>nasdaq.com</w:t>
      </w:r>
      <w:r w:rsidR="000D49C2" w:rsidRPr="00A4366C">
        <w:rPr>
          <w:rFonts w:ascii="Times New Roman" w:hAnsi="Times New Roman" w:cs="Times New Roman"/>
          <w:noProof/>
          <w:sz w:val="24"/>
          <w:szCs w:val="24"/>
        </w:rPr>
        <w:t>. Retrieved from nasdaq.com: https://www.nasdaq.com/symbol/tgt/financials?query=ratios</w:t>
      </w:r>
    </w:p>
    <w:p w:rsidR="000D49C2" w:rsidRDefault="000D49C2" w:rsidP="000D49C2">
      <w:pPr>
        <w:spacing w:line="480" w:lineRule="auto"/>
        <w:rPr>
          <w:rFonts w:ascii="Times New Roman" w:hAnsi="Times New Roman" w:cs="Times New Roman"/>
          <w:sz w:val="24"/>
          <w:szCs w:val="24"/>
        </w:rPr>
      </w:pPr>
    </w:p>
    <w:p w:rsidR="004530DE" w:rsidRPr="00133681" w:rsidRDefault="004530DE" w:rsidP="000D49C2">
      <w:pPr>
        <w:spacing w:line="480" w:lineRule="auto"/>
        <w:ind w:firstLine="720"/>
        <w:rPr>
          <w:rFonts w:ascii="Times New Roman" w:hAnsi="Times New Roman" w:cs="Times New Roman"/>
          <w:sz w:val="24"/>
          <w:szCs w:val="24"/>
        </w:rPr>
      </w:pPr>
    </w:p>
    <w:sectPr w:rsidR="004530DE" w:rsidRPr="00133681" w:rsidSect="000D49C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53A" w:rsidRDefault="0048153A" w:rsidP="000D49C2">
      <w:pPr>
        <w:spacing w:after="0" w:line="240" w:lineRule="auto"/>
      </w:pPr>
      <w:r>
        <w:separator/>
      </w:r>
    </w:p>
  </w:endnote>
  <w:endnote w:type="continuationSeparator" w:id="0">
    <w:p w:rsidR="0048153A" w:rsidRDefault="0048153A" w:rsidP="000D4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53A" w:rsidRDefault="0048153A" w:rsidP="000D49C2">
      <w:pPr>
        <w:spacing w:after="0" w:line="240" w:lineRule="auto"/>
      </w:pPr>
      <w:r>
        <w:separator/>
      </w:r>
    </w:p>
  </w:footnote>
  <w:footnote w:type="continuationSeparator" w:id="0">
    <w:p w:rsidR="0048153A" w:rsidRDefault="0048153A" w:rsidP="000D49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0383832"/>
      <w:docPartObj>
        <w:docPartGallery w:val="Page Numbers (Top of Page)"/>
        <w:docPartUnique/>
      </w:docPartObj>
    </w:sdtPr>
    <w:sdtEndPr>
      <w:rPr>
        <w:rFonts w:ascii="Times New Roman" w:hAnsi="Times New Roman" w:cs="Times New Roman"/>
        <w:noProof/>
        <w:sz w:val="24"/>
        <w:szCs w:val="24"/>
      </w:rPr>
    </w:sdtEndPr>
    <w:sdtContent>
      <w:p w:rsidR="000D49C2" w:rsidRPr="00CD4CBB" w:rsidRDefault="000D49C2">
        <w:pPr>
          <w:pStyle w:val="Header"/>
          <w:rPr>
            <w:rFonts w:ascii="Times New Roman" w:hAnsi="Times New Roman" w:cs="Times New Roman"/>
            <w:sz w:val="24"/>
            <w:szCs w:val="24"/>
          </w:rPr>
        </w:pPr>
        <w:r w:rsidRPr="000D49C2">
          <w:rPr>
            <w:rFonts w:ascii="Times New Roman" w:hAnsi="Times New Roman" w:cs="Times New Roman"/>
            <w:sz w:val="24"/>
            <w:szCs w:val="24"/>
          </w:rPr>
          <w:t xml:space="preserve">WALMART AND TARGET FINANCIAL POSITION </w:t>
        </w:r>
        <w:r w:rsidR="00CD4CBB">
          <w:rPr>
            <w:rFonts w:ascii="Times New Roman" w:hAnsi="Times New Roman" w:cs="Times New Roman"/>
            <w:sz w:val="24"/>
            <w:szCs w:val="24"/>
          </w:rPr>
          <w:tab/>
        </w:r>
        <w:r w:rsidR="002A0533" w:rsidRPr="000D49C2">
          <w:rPr>
            <w:rFonts w:ascii="Times New Roman" w:hAnsi="Times New Roman" w:cs="Times New Roman"/>
            <w:sz w:val="24"/>
            <w:szCs w:val="24"/>
          </w:rPr>
          <w:fldChar w:fldCharType="begin"/>
        </w:r>
        <w:r w:rsidRPr="000D49C2">
          <w:rPr>
            <w:rFonts w:ascii="Times New Roman" w:hAnsi="Times New Roman" w:cs="Times New Roman"/>
            <w:sz w:val="24"/>
            <w:szCs w:val="24"/>
          </w:rPr>
          <w:instrText xml:space="preserve"> PAGE   \* MERGEFORMAT </w:instrText>
        </w:r>
        <w:r w:rsidR="002A0533" w:rsidRPr="000D49C2">
          <w:rPr>
            <w:rFonts w:ascii="Times New Roman" w:hAnsi="Times New Roman" w:cs="Times New Roman"/>
            <w:sz w:val="24"/>
            <w:szCs w:val="24"/>
          </w:rPr>
          <w:fldChar w:fldCharType="separate"/>
        </w:r>
        <w:r w:rsidR="002C5BF1">
          <w:rPr>
            <w:rFonts w:ascii="Times New Roman" w:hAnsi="Times New Roman" w:cs="Times New Roman"/>
            <w:noProof/>
            <w:sz w:val="24"/>
            <w:szCs w:val="24"/>
          </w:rPr>
          <w:t>4</w:t>
        </w:r>
        <w:r w:rsidR="002A0533" w:rsidRPr="000D49C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417545"/>
      <w:docPartObj>
        <w:docPartGallery w:val="Page Numbers (Top of Page)"/>
        <w:docPartUnique/>
      </w:docPartObj>
    </w:sdtPr>
    <w:sdtEndPr>
      <w:rPr>
        <w:rFonts w:ascii="Times New Roman" w:hAnsi="Times New Roman" w:cs="Times New Roman"/>
        <w:noProof/>
        <w:sz w:val="24"/>
        <w:szCs w:val="24"/>
      </w:rPr>
    </w:sdtEndPr>
    <w:sdtContent>
      <w:p w:rsidR="000D49C2" w:rsidRPr="00CD4CBB" w:rsidRDefault="000D49C2" w:rsidP="00CD4CBB">
        <w:pPr>
          <w:pStyle w:val="Header"/>
          <w:jc w:val="right"/>
          <w:rPr>
            <w:rFonts w:ascii="Times New Roman" w:hAnsi="Times New Roman" w:cs="Times New Roman"/>
            <w:sz w:val="24"/>
            <w:szCs w:val="24"/>
          </w:rPr>
        </w:pPr>
        <w:r w:rsidRPr="000D49C2">
          <w:rPr>
            <w:rFonts w:ascii="Times New Roman" w:hAnsi="Times New Roman" w:cs="Times New Roman"/>
            <w:sz w:val="24"/>
            <w:szCs w:val="24"/>
          </w:rPr>
          <w:t>Running head: WALMART AND TARGET FINANCIAL POSITION</w:t>
        </w:r>
        <w:r>
          <w:rPr>
            <w:rFonts w:ascii="Times New Roman" w:hAnsi="Times New Roman" w:cs="Times New Roman"/>
            <w:sz w:val="24"/>
            <w:szCs w:val="24"/>
          </w:rPr>
          <w:tab/>
        </w:r>
        <w:r w:rsidRPr="000D49C2">
          <w:rPr>
            <w:rFonts w:ascii="Times New Roman" w:hAnsi="Times New Roman" w:cs="Times New Roman"/>
            <w:sz w:val="24"/>
            <w:szCs w:val="24"/>
          </w:rPr>
          <w:t xml:space="preserve"> </w:t>
        </w:r>
        <w:r w:rsidR="002A0533" w:rsidRPr="000D49C2">
          <w:rPr>
            <w:rFonts w:ascii="Times New Roman" w:hAnsi="Times New Roman" w:cs="Times New Roman"/>
            <w:sz w:val="24"/>
            <w:szCs w:val="24"/>
          </w:rPr>
          <w:fldChar w:fldCharType="begin"/>
        </w:r>
        <w:r w:rsidRPr="000D49C2">
          <w:rPr>
            <w:rFonts w:ascii="Times New Roman" w:hAnsi="Times New Roman" w:cs="Times New Roman"/>
            <w:sz w:val="24"/>
            <w:szCs w:val="24"/>
          </w:rPr>
          <w:instrText xml:space="preserve"> PAGE   \* MERGEFORMAT </w:instrText>
        </w:r>
        <w:r w:rsidR="002A0533" w:rsidRPr="000D49C2">
          <w:rPr>
            <w:rFonts w:ascii="Times New Roman" w:hAnsi="Times New Roman" w:cs="Times New Roman"/>
            <w:sz w:val="24"/>
            <w:szCs w:val="24"/>
          </w:rPr>
          <w:fldChar w:fldCharType="separate"/>
        </w:r>
        <w:r w:rsidR="002C5BF1">
          <w:rPr>
            <w:rFonts w:ascii="Times New Roman" w:hAnsi="Times New Roman" w:cs="Times New Roman"/>
            <w:noProof/>
            <w:sz w:val="24"/>
            <w:szCs w:val="24"/>
          </w:rPr>
          <w:t>1</w:t>
        </w:r>
        <w:r w:rsidR="002A0533" w:rsidRPr="000D49C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681"/>
    <w:rsid w:val="000D49C2"/>
    <w:rsid w:val="00133681"/>
    <w:rsid w:val="001D0CB4"/>
    <w:rsid w:val="002A0533"/>
    <w:rsid w:val="002C5BF1"/>
    <w:rsid w:val="004530DE"/>
    <w:rsid w:val="0048153A"/>
    <w:rsid w:val="004D3ACA"/>
    <w:rsid w:val="0056661D"/>
    <w:rsid w:val="00602305"/>
    <w:rsid w:val="00627185"/>
    <w:rsid w:val="00701EE4"/>
    <w:rsid w:val="0078543F"/>
    <w:rsid w:val="008208E9"/>
    <w:rsid w:val="008C31DD"/>
    <w:rsid w:val="0094209F"/>
    <w:rsid w:val="009A1BA1"/>
    <w:rsid w:val="00BB69D1"/>
    <w:rsid w:val="00CD4CBB"/>
    <w:rsid w:val="00D02D49"/>
    <w:rsid w:val="00D579C9"/>
    <w:rsid w:val="00D90565"/>
    <w:rsid w:val="00DD16A7"/>
    <w:rsid w:val="00DE59CD"/>
    <w:rsid w:val="00F47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784070-5164-4433-AFAD-A820098B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7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7185"/>
    <w:rPr>
      <w:rFonts w:ascii="Tahoma" w:hAnsi="Tahoma" w:cs="Tahoma"/>
      <w:sz w:val="16"/>
      <w:szCs w:val="16"/>
    </w:rPr>
  </w:style>
  <w:style w:type="paragraph" w:styleId="Bibliography">
    <w:name w:val="Bibliography"/>
    <w:basedOn w:val="Normal"/>
    <w:next w:val="Normal"/>
    <w:uiPriority w:val="37"/>
    <w:unhideWhenUsed/>
    <w:rsid w:val="000D49C2"/>
  </w:style>
  <w:style w:type="paragraph" w:styleId="Header">
    <w:name w:val="header"/>
    <w:basedOn w:val="Normal"/>
    <w:link w:val="HeaderChar"/>
    <w:uiPriority w:val="99"/>
    <w:unhideWhenUsed/>
    <w:rsid w:val="000D4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9C2"/>
  </w:style>
  <w:style w:type="paragraph" w:styleId="Footer">
    <w:name w:val="footer"/>
    <w:basedOn w:val="Normal"/>
    <w:link w:val="FooterChar"/>
    <w:uiPriority w:val="99"/>
    <w:unhideWhenUsed/>
    <w:rsid w:val="000D4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60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The18</b:Tag>
    <b:SourceType>InternetSite</b:SourceType>
    <b:Guid>{D5E027E2-5BD5-400F-A4C4-C6724CD43AF4}</b:Guid>
    <b:Title>the wall street journal</b:Title>
    <b:Year>2018</b:Year>
    <b:Author>
      <b:Author>
        <b:Corporate>The Wall Street Journal</b:Corporate>
      </b:Author>
    </b:Author>
    <b:InternetSiteTitle>the wall street journal</b:InternetSiteTitle>
    <b:Month>June</b:Month>
    <b:Day>4</b:Day>
    <b:URL>https://quotes.wsj.com/WMT/financials/annual/income-statement</b:URL>
    <b:RefOrder>1</b:RefOrder>
  </b:Source>
  <b:Source>
    <b:Tag>The181</b:Tag>
    <b:SourceType>InternetSite</b:SourceType>
    <b:Guid>{E244FBD7-3C2E-4EF3-9E1B-FE5E9450BF24}</b:Guid>
    <b:Author>
      <b:Author>
        <b:Corporate>The Street Wall Journal </b:Corporate>
      </b:Author>
    </b:Author>
    <b:Title>the street wall journal</b:Title>
    <b:InternetSiteTitle>the street wall journal</b:InternetSiteTitle>
    <b:Year>2018</b:Year>
    <b:Month>June </b:Month>
    <b:Day>4</b:Day>
    <b:URL>https://quotes.wsj.com/WMT/financials</b:URL>
    <b:RefOrder>1</b:RefOrder>
  </b:Source>
</b:Sources>
</file>

<file path=customXml/itemProps1.xml><?xml version="1.0" encoding="utf-8"?>
<ds:datastoreItem xmlns:ds="http://schemas.openxmlformats.org/officeDocument/2006/customXml" ds:itemID="{7137BD33-9522-497E-9CA4-BBC84CA7C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user</cp:lastModifiedBy>
  <cp:revision>2</cp:revision>
  <dcterms:created xsi:type="dcterms:W3CDTF">2018-06-09T20:09:00Z</dcterms:created>
  <dcterms:modified xsi:type="dcterms:W3CDTF">2018-06-09T20:09:00Z</dcterms:modified>
</cp:coreProperties>
</file>